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Ind w:w="-147" w:type="dxa"/>
        <w:tblLook w:val="04A0" w:firstRow="1" w:lastRow="0" w:firstColumn="1" w:lastColumn="0" w:noHBand="0" w:noVBand="1"/>
      </w:tblPr>
      <w:tblGrid>
        <w:gridCol w:w="7442"/>
        <w:gridCol w:w="7442"/>
      </w:tblGrid>
      <w:tr w:rsidR="000B5F69" w:rsidRPr="009E0741" w:rsidTr="009E0741">
        <w:trPr>
          <w:trHeight w:val="420"/>
        </w:trPr>
        <w:tc>
          <w:tcPr>
            <w:tcW w:w="7442" w:type="dxa"/>
            <w:shd w:val="clear" w:color="auto" w:fill="DEEAF6" w:themeFill="accent1" w:themeFillTint="33"/>
            <w:vAlign w:val="center"/>
          </w:tcPr>
          <w:p w:rsidR="000B5F69" w:rsidRPr="009E0741" w:rsidRDefault="000B5F69" w:rsidP="000B5F69">
            <w:p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Старая редакция</w:t>
            </w:r>
          </w:p>
        </w:tc>
        <w:tc>
          <w:tcPr>
            <w:tcW w:w="7442" w:type="dxa"/>
            <w:shd w:val="clear" w:color="auto" w:fill="DEEAF6" w:themeFill="accent1" w:themeFillTint="33"/>
            <w:vAlign w:val="center"/>
          </w:tcPr>
          <w:p w:rsidR="000B5F69" w:rsidRPr="009E0741" w:rsidRDefault="000B5F69" w:rsidP="000B5F69">
            <w:pPr>
              <w:spacing w:before="100" w:beforeAutospacing="1" w:after="100" w:afterAutospacing="1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Новая редакция</w:t>
            </w:r>
          </w:p>
        </w:tc>
      </w:tr>
      <w:tr w:rsidR="000B5F69" w:rsidRPr="009E0741" w:rsidTr="009E0741">
        <w:trPr>
          <w:trHeight w:val="420"/>
        </w:trPr>
        <w:tc>
          <w:tcPr>
            <w:tcW w:w="14884" w:type="dxa"/>
            <w:gridSpan w:val="2"/>
            <w:shd w:val="clear" w:color="auto" w:fill="auto"/>
            <w:vAlign w:val="center"/>
          </w:tcPr>
          <w:p w:rsidR="000B5F69" w:rsidRPr="009E0741" w:rsidRDefault="000B5F69" w:rsidP="000B5F69">
            <w:pPr>
              <w:spacing w:before="100" w:beforeAutospacing="1" w:after="100" w:afterAutospacing="1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техническом задании</w:t>
            </w:r>
          </w:p>
        </w:tc>
      </w:tr>
      <w:tr w:rsidR="000B5F69" w:rsidRPr="009E0741" w:rsidTr="009E0741">
        <w:trPr>
          <w:trHeight w:val="420"/>
        </w:trPr>
        <w:tc>
          <w:tcPr>
            <w:tcW w:w="7442" w:type="dxa"/>
            <w:shd w:val="clear" w:color="auto" w:fill="auto"/>
            <w:vAlign w:val="center"/>
          </w:tcPr>
          <w:p w:rsidR="000B5F69" w:rsidRPr="009E0741" w:rsidRDefault="000B5F69" w:rsidP="000B5F69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работ:</w:t>
            </w:r>
          </w:p>
          <w:p w:rsidR="000B5F69" w:rsidRPr="009E0741" w:rsidRDefault="000B5F69" w:rsidP="000B5F69">
            <w:pPr>
              <w:suppressAutoHyphens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Начало: май 2013 г.</w:t>
            </w:r>
          </w:p>
          <w:p w:rsidR="000B5F69" w:rsidRPr="009E0741" w:rsidRDefault="000B5F69" w:rsidP="000B5F69">
            <w:pPr>
              <w:suppressAutoHyphens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Окончание: «30» июня 2013 г.</w:t>
            </w:r>
          </w:p>
        </w:tc>
        <w:tc>
          <w:tcPr>
            <w:tcW w:w="7442" w:type="dxa"/>
            <w:shd w:val="clear" w:color="auto" w:fill="auto"/>
            <w:vAlign w:val="center"/>
          </w:tcPr>
          <w:p w:rsidR="000B5F69" w:rsidRPr="009E0741" w:rsidRDefault="000B5F69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работ:</w:t>
            </w:r>
          </w:p>
          <w:p w:rsidR="000B5F69" w:rsidRPr="009E0741" w:rsidRDefault="000B5F69" w:rsidP="009E0741">
            <w:pPr>
              <w:suppressAutoHyphens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Начало: июнь 2013 г.</w:t>
            </w:r>
          </w:p>
          <w:p w:rsidR="000B5F69" w:rsidRPr="009E0741" w:rsidRDefault="000B5F69" w:rsidP="009E0741">
            <w:pPr>
              <w:suppressAutoHyphens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Окончание: август 2013 г.</w:t>
            </w:r>
          </w:p>
        </w:tc>
      </w:tr>
      <w:tr w:rsidR="009E0741" w:rsidRPr="009E0741" w:rsidTr="009E0741">
        <w:trPr>
          <w:trHeight w:val="420"/>
        </w:trPr>
        <w:tc>
          <w:tcPr>
            <w:tcW w:w="7442" w:type="dxa"/>
            <w:shd w:val="clear" w:color="auto" w:fill="auto"/>
            <w:vAlign w:val="center"/>
          </w:tcPr>
          <w:p w:rsidR="009E0741" w:rsidRPr="009E0741" w:rsidRDefault="009E0741" w:rsidP="000B5F69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9E0741" w:rsidRPr="009E0741" w:rsidRDefault="009E0741" w:rsidP="000B5F69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- по графику: с рассрочкой оплаты до 5 (пяти) лет, ежеквартально, равными долями с отсрочкой оплаты до 6 (шести) месяцев, с даты подписания Акта приемки выполненных работ;</w:t>
            </w:r>
          </w:p>
        </w:tc>
        <w:tc>
          <w:tcPr>
            <w:tcW w:w="7442" w:type="dxa"/>
            <w:shd w:val="clear" w:color="auto" w:fill="auto"/>
            <w:vAlign w:val="center"/>
          </w:tcPr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0741">
              <w:rPr>
                <w:rFonts w:ascii="Times New Roman" w:hAnsi="Times New Roman" w:cs="Times New Roman"/>
                <w:sz w:val="24"/>
                <w:szCs w:val="24"/>
              </w:rPr>
              <w:t>- по графику: в течение 5 (пяти) лет, ежеквартально равными долями, начиная с квартала, следующего за кварталом, в котором был подписан Акт приемки выполненных работ;</w:t>
            </w:r>
          </w:p>
        </w:tc>
      </w:tr>
      <w:tr w:rsidR="009E0741" w:rsidRPr="009E0741" w:rsidTr="009E4F64">
        <w:trPr>
          <w:trHeight w:val="420"/>
        </w:trPr>
        <w:tc>
          <w:tcPr>
            <w:tcW w:w="14884" w:type="dxa"/>
            <w:gridSpan w:val="2"/>
            <w:shd w:val="clear" w:color="auto" w:fill="auto"/>
            <w:vAlign w:val="center"/>
          </w:tcPr>
          <w:p w:rsidR="009E0741" w:rsidRPr="009E0741" w:rsidRDefault="009E0741" w:rsidP="009E0741">
            <w:pPr>
              <w:suppressAutoHyphens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проекте договора</w:t>
            </w:r>
          </w:p>
        </w:tc>
      </w:tr>
      <w:tr w:rsidR="009E0741" w:rsidRPr="009E0741" w:rsidTr="009E0741">
        <w:trPr>
          <w:trHeight w:val="420"/>
        </w:trPr>
        <w:tc>
          <w:tcPr>
            <w:tcW w:w="7442" w:type="dxa"/>
            <w:shd w:val="clear" w:color="auto" w:fill="auto"/>
          </w:tcPr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Цена настоящего Договора (размер оплаты за выполненные работы) определяется исходя из стоимости отдельных видов работ (согласно ТУ и Заданию Заказчика) и составляет _____________ руб. (00 коп.), в том числе НДС – 18%___________ руб. (00 коп.). 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определятся: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сметой на разработку проектно-сметной документации (Приложение №3) и составляет _____________ руб. (00 коп.), в том числе НДС </w:t>
            </w:r>
            <w:r w:rsidR="008E1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18%___________ руб. (00 коп.)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сметой на выполнение работ по установке УУТЭ (Приложение №4) и составляет _____________ руб. (00 коп.), в том числе НДС – 18%___________ руб. (00 коп.).</w:t>
            </w:r>
          </w:p>
        </w:tc>
        <w:tc>
          <w:tcPr>
            <w:tcW w:w="7442" w:type="dxa"/>
            <w:shd w:val="clear" w:color="auto" w:fill="auto"/>
            <w:vAlign w:val="center"/>
          </w:tcPr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5.1.1 Предельная цена настоящего Договора (размер оплаты за выполненные работы) определяется исходя из стоимости отдельных видов работ (согласно ТУ и Заданию Заказчика) и составляет _____________ руб. (00 коп.), в том числе НДС 18%___________ руб. (00 коп.). 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 Предельная стоимость работ по установке одного УУТЭ составляет _____________ руб. (00 коп.), в том числе НДС 18%___________ руб. (00 коп.).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 Предельная стоимость работ по установке УУТЭ определятся: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сметой на разработку проектно-сметной документации (Приложение №3) и составляет _____________ руб. (00 коп.), в том числе НДС 18%___________ руб. (00 коп.),</w:t>
            </w:r>
          </w:p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сметой на выполнение работ по установке УУТЭ (Приложение №4) и составляет _____________ руб. (00 коп.)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НДС 18%____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(00 коп.).</w:t>
            </w:r>
          </w:p>
        </w:tc>
      </w:tr>
      <w:tr w:rsidR="009E0741" w:rsidRPr="009E0741" w:rsidTr="009E0741">
        <w:trPr>
          <w:trHeight w:val="420"/>
        </w:trPr>
        <w:tc>
          <w:tcPr>
            <w:tcW w:w="7442" w:type="dxa"/>
            <w:shd w:val="clear" w:color="auto" w:fill="auto"/>
          </w:tcPr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графику: в течение 5 (пяти) лет, ежеквартально равными долями, начиная с квартала, следующего за кварталом, в котором был подписан Акт приемки выполненных работ;</w:t>
            </w:r>
          </w:p>
        </w:tc>
        <w:tc>
          <w:tcPr>
            <w:tcW w:w="7442" w:type="dxa"/>
            <w:shd w:val="clear" w:color="auto" w:fill="auto"/>
            <w:vAlign w:val="center"/>
          </w:tcPr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графику: в течение 5 (пяти) лет, ежеквартально равными долями, начиная с квартала, следующего за кварталом, в котором был подписан Акт приемки выполненных работ, в соответствии с приложением №6;</w:t>
            </w:r>
          </w:p>
        </w:tc>
      </w:tr>
      <w:tr w:rsidR="009E0741" w:rsidRPr="009E0741" w:rsidTr="009E0741">
        <w:trPr>
          <w:trHeight w:val="420"/>
        </w:trPr>
        <w:tc>
          <w:tcPr>
            <w:tcW w:w="7442" w:type="dxa"/>
            <w:shd w:val="clear" w:color="auto" w:fill="auto"/>
          </w:tcPr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Приложения: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устройство узла (-ов) коммерческого учета тепловой энергии.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 на разработку проектно-сметной документации УУТЭ.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Локальная смета на выполнение работ по установке УУТЭ.</w:t>
            </w:r>
          </w:p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ендарный план выполнения работ.</w:t>
            </w:r>
          </w:p>
        </w:tc>
        <w:tc>
          <w:tcPr>
            <w:tcW w:w="7442" w:type="dxa"/>
            <w:shd w:val="clear" w:color="auto" w:fill="auto"/>
            <w:vAlign w:val="center"/>
          </w:tcPr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Приложения: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 на устройство узла (-ов) коммерческого учета тепловой энергии.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 на разработку проектно-сметной документации УУТЭ.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Локальная смета на выполнение работ по установке УУТЭ.</w: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план выполнения работ.</w:t>
            </w:r>
          </w:p>
          <w:p w:rsidR="009E0741" w:rsidRDefault="009E0741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9E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оплаты стоимости выполненных работ по установке УУТЭ.</w:t>
            </w:r>
          </w:p>
        </w:tc>
      </w:tr>
      <w:tr w:rsidR="009E0741" w:rsidRPr="009E0741" w:rsidTr="009E0741">
        <w:trPr>
          <w:trHeight w:val="420"/>
        </w:trPr>
        <w:tc>
          <w:tcPr>
            <w:tcW w:w="7442" w:type="dxa"/>
            <w:shd w:val="clear" w:color="auto" w:fill="auto"/>
          </w:tcPr>
          <w:p w:rsidR="009E0741" w:rsidRPr="00D351F9" w:rsidRDefault="00D351F9" w:rsidP="009E0741">
            <w:pPr>
              <w:suppressAutoHyphens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</w:t>
            </w:r>
            <w:bookmarkStart w:id="0" w:name="_GoBack"/>
            <w:bookmarkEnd w:id="0"/>
          </w:p>
        </w:tc>
        <w:tc>
          <w:tcPr>
            <w:tcW w:w="7442" w:type="dxa"/>
            <w:shd w:val="clear" w:color="auto" w:fill="auto"/>
            <w:vAlign w:val="center"/>
          </w:tcPr>
          <w:p w:rsidR="009E0741" w:rsidRDefault="009E0741" w:rsidP="009E0741">
            <w:pPr>
              <w:suppressAutoHyphens/>
              <w:ind w:left="0" w:firstLine="0"/>
              <w:jc w:val="left"/>
              <w:outlineLvl w:val="0"/>
            </w:pPr>
          </w:p>
          <w:p w:rsidR="009E0741" w:rsidRDefault="008E1E45" w:rsidP="009E0741">
            <w:pPr>
              <w:suppressAutoHyphens/>
              <w:ind w:left="0" w:firstLine="0"/>
              <w:outlineLvl w:val="0"/>
            </w:pPr>
            <w:r>
              <w:object w:dxaOrig="10544" w:dyaOrig="101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75pt;height:339pt" o:ole="">
                  <v:imagedata r:id="rId4" o:title="" gain="1.25"/>
                </v:shape>
                <o:OLEObject Type="Embed" ProgID="PBrush" ShapeID="_x0000_i1025" DrawAspect="Content" ObjectID="_1431523228" r:id="rId5"/>
              </w:object>
            </w:r>
          </w:p>
          <w:p w:rsidR="009E0741" w:rsidRPr="009E0741" w:rsidRDefault="009E0741" w:rsidP="009E0741">
            <w:pPr>
              <w:suppressAutoHyphens/>
              <w:ind w:left="0" w:firstLine="0"/>
              <w:jc w:val="left"/>
              <w:outlineLvl w:val="0"/>
            </w:pPr>
          </w:p>
        </w:tc>
      </w:tr>
    </w:tbl>
    <w:p w:rsidR="00ED2E3F" w:rsidRPr="009E0741" w:rsidRDefault="00ED2E3F" w:rsidP="009E0741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</w:rPr>
      </w:pPr>
    </w:p>
    <w:sectPr w:rsidR="00ED2E3F" w:rsidRPr="009E0741" w:rsidSect="009E0741">
      <w:pgSz w:w="16838" w:h="11906" w:orient="landscape"/>
      <w:pgMar w:top="1134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90"/>
    <w:rsid w:val="000B5F69"/>
    <w:rsid w:val="000C049D"/>
    <w:rsid w:val="00100933"/>
    <w:rsid w:val="00475490"/>
    <w:rsid w:val="005E31BF"/>
    <w:rsid w:val="008E1E45"/>
    <w:rsid w:val="00936814"/>
    <w:rsid w:val="009E0741"/>
    <w:rsid w:val="00BD255E"/>
    <w:rsid w:val="00C33B7D"/>
    <w:rsid w:val="00D351F9"/>
    <w:rsid w:val="00DD660B"/>
    <w:rsid w:val="00ED2E3F"/>
    <w:rsid w:val="00F30A34"/>
    <w:rsid w:val="00F5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B3FF17C-9456-4A2A-9AB8-B95F7702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F6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B5F69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Тараев Никита Дмитриевич</dc:creator>
  <cp:keywords/>
  <dc:description/>
  <cp:lastModifiedBy>Тараев Никита Дмитриевич</cp:lastModifiedBy>
  <cp:revision>4</cp:revision>
  <dcterms:created xsi:type="dcterms:W3CDTF">2013-05-31T07:19:00Z</dcterms:created>
  <dcterms:modified xsi:type="dcterms:W3CDTF">2013-05-31T12:34:00Z</dcterms:modified>
</cp:coreProperties>
</file>